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E7" w:rsidRPr="00B365EC" w:rsidRDefault="003722E7" w:rsidP="003722E7">
      <w:pPr>
        <w:pStyle w:val="Titel2rechtsbndig"/>
        <w:rPr>
          <w:lang w:val="fr-CH"/>
        </w:rPr>
      </w:pPr>
      <w:r w:rsidRPr="00B365EC">
        <w:rPr>
          <w:lang w:val="fr-CH"/>
        </w:rPr>
        <w:t>Communiqué du CSFO</w:t>
      </w:r>
      <w:r w:rsidRPr="00B365EC">
        <w:rPr>
          <w:lang w:val="fr-CH"/>
        </w:rPr>
        <w:br/>
      </w:r>
      <w:r w:rsidR="00073A8E">
        <w:rPr>
          <w:lang w:val="fr-CH"/>
        </w:rPr>
        <w:t>Unité Médias F</w:t>
      </w:r>
      <w:r w:rsidRPr="00B365EC">
        <w:rPr>
          <w:lang w:val="fr-CH"/>
        </w:rPr>
        <w:t>ormation professionnelle</w:t>
      </w:r>
    </w:p>
    <w:p w:rsidR="003722E7" w:rsidRPr="009D4DD6" w:rsidRDefault="009D4DD6" w:rsidP="003722E7">
      <w:pPr>
        <w:pStyle w:val="Titel1rechtsbndig"/>
        <w:rPr>
          <w:lang w:val="fr-CH"/>
        </w:rPr>
      </w:pPr>
      <w:r w:rsidRPr="009D4DD6">
        <w:rPr>
          <w:i/>
          <w:lang w:val="fr-CH"/>
        </w:rPr>
        <w:t>Quali</w:t>
      </w:r>
      <w:r w:rsidRPr="009D4DD6">
        <w:rPr>
          <w:lang w:val="fr-CH"/>
        </w:rPr>
        <w:t>Carte</w:t>
      </w:r>
    </w:p>
    <w:p w:rsidR="003722E7" w:rsidRPr="009D4DD6" w:rsidRDefault="009D4DD6" w:rsidP="003722E7">
      <w:pPr>
        <w:pStyle w:val="Titel3linksbndig"/>
        <w:tabs>
          <w:tab w:val="left" w:pos="7535"/>
        </w:tabs>
        <w:rPr>
          <w:lang w:val="fr-CH"/>
        </w:rPr>
      </w:pPr>
      <w:r w:rsidRPr="00F4311B">
        <w:rPr>
          <w:lang w:val="fr-FR"/>
        </w:rPr>
        <w:t>Moyen d’évaluer la qualité de la formation en entreprise</w:t>
      </w:r>
    </w:p>
    <w:p w:rsidR="009D4DD6" w:rsidRPr="00F4311B" w:rsidRDefault="009D4DD6" w:rsidP="009D4DD6">
      <w:pPr>
        <w:jc w:val="both"/>
        <w:rPr>
          <w:lang w:val="fr-FR"/>
        </w:rPr>
      </w:pPr>
    </w:p>
    <w:p w:rsidR="009D4DD6" w:rsidRPr="00F4311B" w:rsidRDefault="009D4DD6" w:rsidP="009D4DD6">
      <w:pPr>
        <w:jc w:val="both"/>
        <w:rPr>
          <w:lang w:val="fr-FR"/>
        </w:rPr>
      </w:pPr>
    </w:p>
    <w:p w:rsidR="009D4DD6" w:rsidRPr="00F4311B" w:rsidRDefault="009D4DD6" w:rsidP="009D4DD6">
      <w:pPr>
        <w:jc w:val="both"/>
        <w:rPr>
          <w:b/>
          <w:lang w:val="fr-FR"/>
        </w:rPr>
      </w:pPr>
      <w:r w:rsidRPr="00F4311B">
        <w:rPr>
          <w:lang w:val="fr-FR"/>
        </w:rPr>
        <w:t>Applicable à toutes les professions, la QualiCarte est un moyen d’évaluer la qualité de la formation en entreprise. Elle permet de repérer le potentiel d’optimisation et donc d’améliorer la formation de manière constante. La QualiCarte définit les exigences que doit remplir toute formation de niveau élevé.</w:t>
      </w:r>
    </w:p>
    <w:p w:rsidR="009D4DD6" w:rsidRPr="00F4311B" w:rsidRDefault="009D4DD6" w:rsidP="009D4DD6">
      <w:pPr>
        <w:pStyle w:val="LauftextBlocksatzmitTrennung"/>
        <w:rPr>
          <w:lang w:val="fr-FR"/>
        </w:rPr>
      </w:pPr>
    </w:p>
    <w:p w:rsidR="009D4DD6" w:rsidRPr="00F4311B" w:rsidRDefault="009D4DD6" w:rsidP="009D4DD6">
      <w:pPr>
        <w:jc w:val="both"/>
        <w:rPr>
          <w:lang w:val="fr-FR"/>
        </w:rPr>
      </w:pPr>
      <w:r w:rsidRPr="00F4311B">
        <w:rPr>
          <w:lang w:val="fr-FR"/>
        </w:rPr>
        <w:t xml:space="preserve">L’art. 8 de la loi fédérale sur la formation professionnelle (LFPr) stipule que les prestataires de la formation professionnelle assurent le développement de la qualité. Parmi ces prestataires figurent également, dans le système dual, les entreprises formatrices. Les cantons peuvent se référer aux indicateurs de la QualiCarte lors de l’octroi (le cas échéant du retrait) de l’autorisation de former ou dans leur activité de surveillance des apprentissages. </w:t>
      </w:r>
    </w:p>
    <w:p w:rsidR="009D4DD6" w:rsidRPr="00F4311B" w:rsidRDefault="009D4DD6" w:rsidP="009D4DD6">
      <w:pPr>
        <w:jc w:val="both"/>
        <w:rPr>
          <w:lang w:val="fr-FR"/>
        </w:rPr>
      </w:pPr>
    </w:p>
    <w:p w:rsidR="009D4DD6" w:rsidRPr="00F4311B" w:rsidRDefault="009D4DD6" w:rsidP="009D4DD6">
      <w:pPr>
        <w:jc w:val="both"/>
        <w:rPr>
          <w:bCs/>
          <w:lang w:val="fr-FR"/>
        </w:rPr>
      </w:pPr>
      <w:r w:rsidRPr="00F4311B">
        <w:rPr>
          <w:bCs/>
          <w:lang w:val="fr-FR"/>
        </w:rPr>
        <w:t>La QualiCarte a été développée par la Conférence suisse des offices de la formation professionnelle (CSFP), en collaboration avec l’Union patronale suisse (UPS) et l’Union suisse des arts et métiers (Usam). Elle découle des expériences réalisées tant en Suisse romande (projet SQA) qu’en Suisse centrale (projet QualiZense) dans le cadre du second arrêté sur les places d’apprentissage. Dès 2006, le projet QualiCarte a pris une dimension nationale sous l’impulsion de la CSFP et de représentants des organisations du monde du travail; il a dès lors bénéficié d</w:t>
      </w:r>
      <w:r w:rsidR="00F42728">
        <w:rPr>
          <w:bCs/>
          <w:lang w:val="fr-FR"/>
        </w:rPr>
        <w:t>u soutien financier du SEFRI</w:t>
      </w:r>
      <w:bookmarkStart w:id="0" w:name="_GoBack"/>
      <w:bookmarkEnd w:id="0"/>
      <w:r>
        <w:rPr>
          <w:bCs/>
          <w:lang w:val="fr-FR"/>
        </w:rPr>
        <w:t xml:space="preserve">. </w:t>
      </w:r>
    </w:p>
    <w:p w:rsidR="009D4DD6" w:rsidRPr="00F4311B" w:rsidRDefault="009D4DD6" w:rsidP="009D4DD6">
      <w:pPr>
        <w:pStyle w:val="LauftextBlocksatzmitTrennung"/>
        <w:rPr>
          <w:lang w:val="fr-FR"/>
        </w:rPr>
      </w:pPr>
    </w:p>
    <w:p w:rsidR="009D4DD6" w:rsidRPr="00F4311B" w:rsidRDefault="009D4DD6" w:rsidP="009D4DD6">
      <w:pPr>
        <w:pStyle w:val="LauftextBlocksatzmitTrennung"/>
        <w:rPr>
          <w:lang w:val="fr-FR"/>
        </w:rPr>
      </w:pPr>
      <w:r w:rsidRPr="00F4311B">
        <w:rPr>
          <w:lang w:val="fr-FR"/>
        </w:rPr>
        <w:t>Grâce à la QualiCarte, l’entreprise formatrice peut</w:t>
      </w:r>
      <w:r w:rsidRPr="00F4311B">
        <w:rPr>
          <w:bCs/>
          <w:lang w:val="fr-FR"/>
        </w:rPr>
        <w:t xml:space="preserve"> </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reconnaître le potentiel d’amélioration de sa propre formation</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 xml:space="preserve">améliorer durablement la qualité de la formation </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augmenter son attrait en tant qu’entreprise formatrice</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mieux choisir les personnes à former</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prévenir les ruptures d’apprentissage</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s’auto-évaluer</w:t>
      </w:r>
    </w:p>
    <w:p w:rsidR="009D4DD6" w:rsidRPr="00F4311B" w:rsidRDefault="009D4DD6" w:rsidP="009D4DD6">
      <w:pPr>
        <w:pStyle w:val="LauftextBlocksatzmitTrennung"/>
        <w:numPr>
          <w:ilvl w:val="0"/>
          <w:numId w:val="5"/>
        </w:numPr>
        <w:tabs>
          <w:tab w:val="clear" w:pos="720"/>
        </w:tabs>
        <w:ind w:left="284" w:hanging="284"/>
        <w:rPr>
          <w:lang w:val="fr-FR"/>
        </w:rPr>
      </w:pPr>
      <w:r w:rsidRPr="00F4311B">
        <w:rPr>
          <w:lang w:val="fr-FR"/>
        </w:rPr>
        <w:t>utiliser un moyen facilitant l’obtention d’une autorisation de former des apprentis</w:t>
      </w:r>
    </w:p>
    <w:p w:rsidR="009D4DD6" w:rsidRPr="00F4311B" w:rsidRDefault="009D4DD6" w:rsidP="009D4DD6">
      <w:pPr>
        <w:pStyle w:val="LauftextBlocksatzmitTrennung"/>
        <w:rPr>
          <w:lang w:val="fr-FR"/>
        </w:rPr>
      </w:pPr>
    </w:p>
    <w:p w:rsidR="009D4DD6" w:rsidRPr="00F4311B" w:rsidRDefault="009D4DD6" w:rsidP="009D4DD6">
      <w:pPr>
        <w:pStyle w:val="LauftextBlocksatzmitTrennung"/>
        <w:rPr>
          <w:lang w:val="fr-FR"/>
        </w:rPr>
      </w:pPr>
      <w:r w:rsidRPr="00F4311B">
        <w:rPr>
          <w:lang w:val="fr-FR"/>
        </w:rPr>
        <w:t>La QualiCarte est insérée dans le «</w:t>
      </w:r>
      <w:r w:rsidR="003D6979">
        <w:rPr>
          <w:lang w:val="fr-FR"/>
        </w:rPr>
        <w:t> </w:t>
      </w:r>
      <w:r w:rsidRPr="00F4311B">
        <w:rPr>
          <w:lang w:val="fr-FR"/>
        </w:rPr>
        <w:t>Manuel pour la formation en entreprise</w:t>
      </w:r>
      <w:r w:rsidR="003D6979">
        <w:rPr>
          <w:lang w:val="fr-FR"/>
        </w:rPr>
        <w:t> </w:t>
      </w:r>
      <w:r w:rsidRPr="00F4311B">
        <w:rPr>
          <w:lang w:val="fr-FR"/>
        </w:rPr>
        <w:t>» et a la même structure (objectifs de formation, contenus, standards).</w:t>
      </w:r>
    </w:p>
    <w:p w:rsidR="009D4DD6" w:rsidRPr="00F4311B" w:rsidRDefault="009D4DD6" w:rsidP="009D4DD6">
      <w:pPr>
        <w:pStyle w:val="LauftextBlocksatzmitTrennung"/>
        <w:rPr>
          <w:lang w:val="fr-FR"/>
        </w:rPr>
      </w:pPr>
    </w:p>
    <w:p w:rsidR="009D4DD6" w:rsidRPr="00F4311B" w:rsidRDefault="009D4DD6" w:rsidP="009D4DD6">
      <w:pPr>
        <w:pStyle w:val="LauftextBlocksatzmitTrennung"/>
        <w:rPr>
          <w:lang w:val="fr-FR"/>
        </w:rPr>
      </w:pPr>
      <w:r w:rsidRPr="00F4311B">
        <w:rPr>
          <w:lang w:val="fr-FR"/>
        </w:rPr>
        <w:t xml:space="preserve">Le formulaire est disponible en allemand, français et italien tant dans sa forme imprimée que dans sa version PDF interactive. D’autres informations et outils de travail figurent dans la page internet Qualité de la formation professionnelle: </w:t>
      </w:r>
      <w:r w:rsidRPr="00270FAB">
        <w:rPr>
          <w:b/>
          <w:i/>
          <w:lang w:val="fr-FR"/>
        </w:rPr>
        <w:t>www.qfp.formationprof.ch</w:t>
      </w:r>
      <w:r>
        <w:rPr>
          <w:lang w:val="fr-FR"/>
        </w:rPr>
        <w:t xml:space="preserve"> </w:t>
      </w:r>
    </w:p>
    <w:p w:rsidR="003722E7" w:rsidRPr="009D4DD6" w:rsidRDefault="00451B6A" w:rsidP="003722E7">
      <w:pPr>
        <w:rPr>
          <w:lang w:val="fr-CH"/>
        </w:rPr>
      </w:pPr>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714500" cy="317500"/>
            <wp:effectExtent l="0" t="0" r="0" b="6350"/>
            <wp:wrapNone/>
            <wp:docPr id="25" name="Bild 25" descr="SDBB_Verlag_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DBB_Verlag_4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pic:spPr>
                </pic:pic>
              </a:graphicData>
            </a:graphic>
            <wp14:sizeRelH relativeFrom="page">
              <wp14:pctWidth>0</wp14:pctWidth>
            </wp14:sizeRelH>
            <wp14:sizeRelV relativeFrom="page">
              <wp14:pctHeight>0</wp14:pctHeight>
            </wp14:sizeRelV>
          </wp:anchor>
        </w:drawing>
      </w:r>
    </w:p>
    <w:p w:rsidR="003722E7" w:rsidRPr="009D4DD6" w:rsidRDefault="003722E7" w:rsidP="003722E7">
      <w:pPr>
        <w:rPr>
          <w:lang w:val="fr-CH"/>
        </w:rPr>
      </w:pPr>
    </w:p>
    <w:p w:rsidR="003722E7" w:rsidRPr="009D4DD6" w:rsidRDefault="003722E7" w:rsidP="003722E7">
      <w:pPr>
        <w:rPr>
          <w:lang w:val="fr-CH"/>
        </w:rPr>
        <w:sectPr w:rsidR="003722E7" w:rsidRPr="009D4DD6" w:rsidSect="003550EA">
          <w:footerReference w:type="default" r:id="rId8"/>
          <w:footerReference w:type="first" r:id="rId9"/>
          <w:pgSz w:w="11906" w:h="16838"/>
          <w:pgMar w:top="2268" w:right="1418" w:bottom="1134" w:left="1418" w:header="709" w:footer="1196" w:gutter="0"/>
          <w:pgNumType w:start="1"/>
          <w:cols w:space="708"/>
          <w:titlePg/>
          <w:docGrid w:linePitch="272"/>
        </w:sectPr>
      </w:pPr>
    </w:p>
    <w:p w:rsidR="003722E7" w:rsidRPr="009D4DD6" w:rsidRDefault="003722E7" w:rsidP="003722E7">
      <w:pPr>
        <w:rPr>
          <w:lang w:val="fr-CH"/>
        </w:rPr>
      </w:pPr>
    </w:p>
    <w:p w:rsidR="003722E7" w:rsidRPr="009D4DD6" w:rsidRDefault="003722E7" w:rsidP="003722E7">
      <w:pPr>
        <w:rPr>
          <w:lang w:val="fr-CH"/>
        </w:rPr>
      </w:pPr>
    </w:p>
    <w:p w:rsidR="003722E7" w:rsidRPr="009D4DD6" w:rsidRDefault="003722E7" w:rsidP="003722E7">
      <w:pPr>
        <w:rPr>
          <w:lang w:val="fr-CH"/>
        </w:rPr>
      </w:pPr>
    </w:p>
    <w:p w:rsidR="003722E7" w:rsidRPr="009D4DD6" w:rsidRDefault="003722E7" w:rsidP="003722E7">
      <w:pPr>
        <w:rPr>
          <w:lang w:val="fr-CH"/>
        </w:rPr>
      </w:pPr>
    </w:p>
    <w:p w:rsidR="003722E7" w:rsidRPr="009D4DD6" w:rsidRDefault="003722E7" w:rsidP="003722E7">
      <w:pPr>
        <w:rPr>
          <w:lang w:val="fr-CH"/>
        </w:rPr>
      </w:pPr>
    </w:p>
    <w:p w:rsidR="003722E7" w:rsidRPr="009D4DD6" w:rsidRDefault="003722E7" w:rsidP="003722E7">
      <w:pPr>
        <w:rPr>
          <w:lang w:val="fr-CH"/>
        </w:rPr>
      </w:pPr>
    </w:p>
    <w:p w:rsidR="003722E7" w:rsidRPr="009D4DD6" w:rsidRDefault="003722E7" w:rsidP="003722E7">
      <w:pPr>
        <w:rPr>
          <w:lang w:val="fr-CH"/>
        </w:rPr>
      </w:pPr>
    </w:p>
    <w:p w:rsidR="003722E7" w:rsidRPr="00D24E50" w:rsidRDefault="009D4DD6" w:rsidP="003722E7">
      <w:pPr>
        <w:pStyle w:val="Untertitellinksbndig"/>
        <w:rPr>
          <w:lang w:val="fr-CH"/>
        </w:rPr>
      </w:pPr>
      <w:r w:rsidRPr="00867225">
        <w:rPr>
          <w:lang w:val="fr-CH"/>
        </w:rPr>
        <w:t>Modifications par rapport à l’édition 2007</w:t>
      </w:r>
    </w:p>
    <w:p w:rsidR="003722E7" w:rsidRPr="009D4DD6" w:rsidRDefault="009D4DD6" w:rsidP="003722E7">
      <w:pPr>
        <w:pStyle w:val="LauftextBlocksatzmitTrennung"/>
        <w:rPr>
          <w:lang w:val="fr-CH"/>
        </w:rPr>
      </w:pPr>
      <w:r w:rsidRPr="009D4DD6">
        <w:rPr>
          <w:lang w:val="fr-FR"/>
        </w:rPr>
        <w:t>En octobre 2009, la commission CSFP Formation initiale en entreprise a consulté les cantons sur l’utilisation et le contenu de la QualiCarte. Les résultats de l’enquête ont été pris en considération dans l’actualisation de la carte. Les changements ont été approuvés par le comité de la CSFP, les représentants des OrTra et les membres de la commission qualité chargée du «</w:t>
      </w:r>
      <w:r w:rsidR="003D6979">
        <w:rPr>
          <w:lang w:val="fr-FR"/>
        </w:rPr>
        <w:t> </w:t>
      </w:r>
      <w:r w:rsidRPr="009D4DD6">
        <w:rPr>
          <w:lang w:val="fr-FR"/>
        </w:rPr>
        <w:t>Manuel pour la formation en entreprise</w:t>
      </w:r>
      <w:r w:rsidR="003D6979">
        <w:rPr>
          <w:lang w:val="fr-FR"/>
        </w:rPr>
        <w:t> </w:t>
      </w:r>
      <w:r w:rsidRPr="009D4DD6">
        <w:rPr>
          <w:lang w:val="fr-FR"/>
        </w:rPr>
        <w:t>». La QualiCarte compte maintenant quatre pages; la première donne des indications générales sur l’utilisation de la carte. Le nombre des indicateurs de qualité demeure échangé. La formulation de quelques indicateurs a été simplifiée. L’ordre d’apparition des indicateurs N</w:t>
      </w:r>
      <w:r w:rsidRPr="009D4DD6">
        <w:rPr>
          <w:vertAlign w:val="superscript"/>
          <w:lang w:val="fr-FR"/>
        </w:rPr>
        <w:t>os</w:t>
      </w:r>
      <w:r w:rsidRPr="009D4DD6">
        <w:rPr>
          <w:lang w:val="fr-FR"/>
        </w:rPr>
        <w:t xml:space="preserve"> 4 et 5 a été inversé. Les indicateurs N</w:t>
      </w:r>
      <w:r w:rsidRPr="009D4DD6">
        <w:rPr>
          <w:vertAlign w:val="superscript"/>
          <w:lang w:val="fr-FR"/>
        </w:rPr>
        <w:t>os</w:t>
      </w:r>
      <w:r w:rsidRPr="009D4DD6">
        <w:rPr>
          <w:lang w:val="fr-FR"/>
        </w:rPr>
        <w:t xml:space="preserve"> 21 et 25 ont été réunis en un seul (N</w:t>
      </w:r>
      <w:r w:rsidRPr="009D4DD6">
        <w:rPr>
          <w:vertAlign w:val="superscript"/>
          <w:lang w:val="fr-FR"/>
        </w:rPr>
        <w:t>o</w:t>
      </w:r>
      <w:r w:rsidRPr="009D4DD6">
        <w:rPr>
          <w:lang w:val="fr-FR"/>
        </w:rPr>
        <w:t xml:space="preserve"> 21). Le nouvel indicateur N</w:t>
      </w:r>
      <w:r w:rsidRPr="009D4DD6">
        <w:rPr>
          <w:vertAlign w:val="superscript"/>
          <w:lang w:val="fr-FR"/>
        </w:rPr>
        <w:t>o</w:t>
      </w:r>
      <w:r w:rsidRPr="009D4DD6">
        <w:rPr>
          <w:lang w:val="fr-FR"/>
        </w:rPr>
        <w:t xml:space="preserve"> 25 porte sur la procédure de qualification. Les rubriques «</w:t>
      </w:r>
      <w:r w:rsidR="003D6979">
        <w:rPr>
          <w:lang w:val="fr-FR"/>
        </w:rPr>
        <w:t> </w:t>
      </w:r>
      <w:r w:rsidRPr="009D4DD6">
        <w:rPr>
          <w:lang w:val="fr-FR"/>
        </w:rPr>
        <w:t>objectifs/mesures</w:t>
      </w:r>
      <w:r w:rsidR="003D6979">
        <w:rPr>
          <w:lang w:val="fr-FR"/>
        </w:rPr>
        <w:t> </w:t>
      </w:r>
      <w:r w:rsidRPr="009D4DD6">
        <w:rPr>
          <w:lang w:val="fr-FR"/>
        </w:rPr>
        <w:t>» et «</w:t>
      </w:r>
      <w:r w:rsidR="003D6979">
        <w:rPr>
          <w:lang w:val="fr-FR"/>
        </w:rPr>
        <w:t> </w:t>
      </w:r>
      <w:r w:rsidRPr="009D4DD6">
        <w:rPr>
          <w:lang w:val="fr-FR"/>
        </w:rPr>
        <w:t>délais</w:t>
      </w:r>
      <w:r w:rsidR="003D6979">
        <w:rPr>
          <w:lang w:val="fr-FR"/>
        </w:rPr>
        <w:t> </w:t>
      </w:r>
      <w:r w:rsidRPr="009D4DD6">
        <w:rPr>
          <w:lang w:val="fr-FR"/>
        </w:rPr>
        <w:t>» de la dernière page ont été complétées par deux nouvelles colonnes: «</w:t>
      </w:r>
      <w:r w:rsidR="003D6979">
        <w:rPr>
          <w:lang w:val="fr-FR"/>
        </w:rPr>
        <w:t> </w:t>
      </w:r>
      <w:r w:rsidRPr="009D4DD6">
        <w:rPr>
          <w:lang w:val="fr-FR"/>
        </w:rPr>
        <w:t>personnes responsables</w:t>
      </w:r>
      <w:r w:rsidR="003D6979">
        <w:rPr>
          <w:lang w:val="fr-FR"/>
        </w:rPr>
        <w:t> </w:t>
      </w:r>
      <w:r w:rsidRPr="009D4DD6">
        <w:rPr>
          <w:lang w:val="fr-FR"/>
        </w:rPr>
        <w:t>» et «</w:t>
      </w:r>
      <w:r w:rsidR="003D6979">
        <w:rPr>
          <w:lang w:val="fr-FR"/>
        </w:rPr>
        <w:t> </w:t>
      </w:r>
      <w:r w:rsidRPr="009D4DD6">
        <w:rPr>
          <w:lang w:val="fr-FR"/>
        </w:rPr>
        <w:t>atteint</w:t>
      </w:r>
      <w:r w:rsidR="003D6979">
        <w:rPr>
          <w:lang w:val="fr-FR"/>
        </w:rPr>
        <w:t> </w:t>
      </w:r>
      <w:r w:rsidRPr="009D4DD6">
        <w:rPr>
          <w:lang w:val="fr-FR"/>
        </w:rPr>
        <w:t>».</w:t>
      </w:r>
    </w:p>
    <w:p w:rsidR="003722E7" w:rsidRDefault="003722E7" w:rsidP="003722E7">
      <w:pPr>
        <w:pStyle w:val="LauftextBlocksatzmitTrennung"/>
        <w:rPr>
          <w:lang w:val="fr-CH"/>
        </w:rPr>
      </w:pPr>
    </w:p>
    <w:p w:rsidR="00400A13" w:rsidRDefault="00400A13" w:rsidP="003722E7">
      <w:pPr>
        <w:pStyle w:val="LauftextBlocksatzmitTrennung"/>
        <w:rPr>
          <w:lang w:val="fr-CH"/>
        </w:rPr>
      </w:pPr>
    </w:p>
    <w:p w:rsidR="00400A13" w:rsidRPr="009D4DD6" w:rsidRDefault="00400A13" w:rsidP="003722E7">
      <w:pPr>
        <w:pStyle w:val="LauftextBlocksatzmitTrennung"/>
        <w:rPr>
          <w:lang w:val="fr-CH"/>
        </w:rPr>
      </w:pPr>
    </w:p>
    <w:p w:rsidR="003722E7" w:rsidRPr="003D6979" w:rsidRDefault="003722E7" w:rsidP="003722E7">
      <w:pPr>
        <w:pStyle w:val="Untertitellinksbndig"/>
        <w:rPr>
          <w:lang w:val="fr-CH"/>
        </w:rPr>
      </w:pPr>
      <w:r w:rsidRPr="003D6979">
        <w:rPr>
          <w:lang w:val="fr-CH"/>
        </w:rPr>
        <w:t>Version brève</w:t>
      </w:r>
    </w:p>
    <w:p w:rsidR="003722E7" w:rsidRPr="009D4DD6" w:rsidRDefault="009D4DD6" w:rsidP="003722E7">
      <w:pPr>
        <w:pStyle w:val="LauftextBlocksatzmitTrennung"/>
        <w:rPr>
          <w:lang w:val="fr-CH"/>
        </w:rPr>
      </w:pPr>
      <w:r w:rsidRPr="009D4DD6">
        <w:rPr>
          <w:bCs/>
          <w:iCs/>
          <w:lang w:val="fr-FR"/>
        </w:rPr>
        <w:t xml:space="preserve">La QualiCarte est un moyen applicable dans toutes les professions pour évaluer la qualité de la formation en entreprise. </w:t>
      </w:r>
      <w:r w:rsidR="00075C29" w:rsidRPr="00075C29">
        <w:rPr>
          <w:bCs/>
          <w:iCs/>
          <w:lang w:val="fr-FR"/>
        </w:rPr>
        <w:t xml:space="preserve">Elle permet de déceler le potentiel d’optimisation dans un souci d’amélioration constante. </w:t>
      </w:r>
      <w:r w:rsidRPr="009D4DD6">
        <w:rPr>
          <w:bCs/>
          <w:iCs/>
          <w:lang w:val="fr-FR"/>
        </w:rPr>
        <w:t xml:space="preserve">La </w:t>
      </w:r>
      <w:r w:rsidRPr="009D4DD6">
        <w:rPr>
          <w:lang w:val="fr-FR"/>
        </w:rPr>
        <w:t xml:space="preserve">QualiCarte décrit les 28 indicateurs de qualité d’une formation de niveau élevé. Le formulaire est disponible en allemand, français et italien, tant dans sa forme imprimée que dans sa version PDF interactive. D’autres informations et outils de travail figurent dans la page internet Qualité de la formation professionnelle: </w:t>
      </w:r>
      <w:r w:rsidRPr="00270FAB">
        <w:rPr>
          <w:lang w:val="fr-FR"/>
        </w:rPr>
        <w:t>www.qfp.formationprof.ch</w:t>
      </w:r>
    </w:p>
    <w:p w:rsidR="003722E7" w:rsidRDefault="003722E7" w:rsidP="003722E7">
      <w:pPr>
        <w:pStyle w:val="LauftextBlocksatzmitTrennung"/>
        <w:rPr>
          <w:lang w:val="fr-CH"/>
        </w:rPr>
      </w:pPr>
    </w:p>
    <w:p w:rsidR="00400A13" w:rsidRPr="009D4DD6" w:rsidRDefault="00400A13" w:rsidP="003722E7">
      <w:pPr>
        <w:pStyle w:val="LauftextBlocksatzmitTrennung"/>
        <w:rPr>
          <w:lang w:val="fr-CH"/>
        </w:rPr>
      </w:pPr>
    </w:p>
    <w:p w:rsidR="003722E7" w:rsidRPr="0025316C" w:rsidRDefault="00234CDC" w:rsidP="003722E7">
      <w:pPr>
        <w:pStyle w:val="Untertitellinksbndig"/>
        <w:rPr>
          <w:lang w:val="fr-CH"/>
        </w:rPr>
      </w:pPr>
      <w:r>
        <w:rPr>
          <w:lang w:val="fr-CH"/>
        </w:rPr>
        <w:t>Références</w:t>
      </w:r>
      <w:r w:rsidR="003722E7" w:rsidRPr="0025316C">
        <w:rPr>
          <w:lang w:val="fr-CH"/>
        </w:rPr>
        <w:t xml:space="preserve"> bibliographiques</w:t>
      </w:r>
    </w:p>
    <w:p w:rsidR="009D4DD6" w:rsidRPr="009D4DD6" w:rsidRDefault="009D4DD6" w:rsidP="009D4DD6">
      <w:pPr>
        <w:autoSpaceDE w:val="0"/>
        <w:autoSpaceDN w:val="0"/>
        <w:adjustRightInd w:val="0"/>
        <w:spacing w:line="260" w:lineRule="exact"/>
        <w:jc w:val="both"/>
        <w:rPr>
          <w:rFonts w:cs="Arial"/>
          <w:lang w:val="fr-FR"/>
        </w:rPr>
      </w:pPr>
      <w:r w:rsidRPr="009D4DD6">
        <w:rPr>
          <w:rFonts w:cs="Arial"/>
          <w:bCs/>
          <w:lang w:val="fr-FR"/>
        </w:rPr>
        <w:t>CSFP (Berne).</w:t>
      </w:r>
      <w:r w:rsidRPr="009D4DD6">
        <w:rPr>
          <w:rFonts w:cs="Arial"/>
          <w:i/>
          <w:lang w:val="fr-FR"/>
        </w:rPr>
        <w:t xml:space="preserve"> QualiCarte.</w:t>
      </w:r>
      <w:r w:rsidR="003D6979">
        <w:rPr>
          <w:rFonts w:cs="Arial"/>
          <w:lang w:val="fr-FR"/>
        </w:rPr>
        <w:t xml:space="preserve"> Berne</w:t>
      </w:r>
      <w:r w:rsidRPr="009D4DD6">
        <w:rPr>
          <w:rFonts w:cs="Arial"/>
          <w:lang w:val="fr-FR"/>
        </w:rPr>
        <w:t>: CSFO Editions, 2011.</w:t>
      </w:r>
    </w:p>
    <w:p w:rsidR="009D4DD6" w:rsidRPr="009D4DD6" w:rsidRDefault="009D4DD6" w:rsidP="009D4DD6">
      <w:pPr>
        <w:autoSpaceDE w:val="0"/>
        <w:autoSpaceDN w:val="0"/>
        <w:adjustRightInd w:val="0"/>
        <w:spacing w:line="260" w:lineRule="exact"/>
        <w:jc w:val="both"/>
        <w:rPr>
          <w:rFonts w:cs="Arial"/>
          <w:lang w:val="fr-FR"/>
        </w:rPr>
      </w:pPr>
      <w:r w:rsidRPr="009D4DD6">
        <w:rPr>
          <w:rFonts w:cs="Arial"/>
          <w:lang w:val="fr-FR"/>
        </w:rPr>
        <w:t xml:space="preserve">4 pages, </w:t>
      </w:r>
      <w:r w:rsidR="00400A13">
        <w:rPr>
          <w:rFonts w:cs="Arial"/>
          <w:lang w:val="fr-FR"/>
        </w:rPr>
        <w:t xml:space="preserve">dépliant, </w:t>
      </w:r>
      <w:r w:rsidRPr="009D4DD6">
        <w:rPr>
          <w:rFonts w:cs="Arial"/>
          <w:lang w:val="fr-FR"/>
        </w:rPr>
        <w:t xml:space="preserve">A4 </w:t>
      </w:r>
    </w:p>
    <w:p w:rsidR="009D4DD6" w:rsidRPr="009D4DD6" w:rsidRDefault="00400A13" w:rsidP="009D4DD6">
      <w:pPr>
        <w:autoSpaceDE w:val="0"/>
        <w:autoSpaceDN w:val="0"/>
        <w:adjustRightInd w:val="0"/>
        <w:spacing w:line="260" w:lineRule="exact"/>
        <w:jc w:val="both"/>
        <w:rPr>
          <w:rFonts w:cs="Arial"/>
          <w:lang w:val="fr-CH"/>
        </w:rPr>
      </w:pPr>
      <w:r w:rsidRPr="00400A13">
        <w:rPr>
          <w:rFonts w:cs="Arial"/>
          <w:lang w:val="fr-FR"/>
        </w:rPr>
        <w:t>Paquet</w:t>
      </w:r>
      <w:r w:rsidR="009D4DD6" w:rsidRPr="00400A13">
        <w:rPr>
          <w:rFonts w:cs="Arial"/>
          <w:lang w:val="fr-FR"/>
        </w:rPr>
        <w:t xml:space="preserve"> </w:t>
      </w:r>
      <w:r w:rsidR="009D4DD6" w:rsidRPr="009D4DD6">
        <w:rPr>
          <w:rFonts w:cs="Arial"/>
          <w:lang w:val="fr-FR"/>
        </w:rPr>
        <w:t xml:space="preserve">de 10 </w:t>
      </w:r>
      <w:r>
        <w:rPr>
          <w:rFonts w:cs="Arial"/>
          <w:lang w:val="fr-FR"/>
        </w:rPr>
        <w:t>exemplaire</w:t>
      </w:r>
      <w:r w:rsidR="009D4DD6" w:rsidRPr="009D4DD6">
        <w:rPr>
          <w:rFonts w:cs="Arial"/>
          <w:lang w:val="fr-FR"/>
        </w:rPr>
        <w:t>s</w:t>
      </w:r>
      <w:r w:rsidR="00270FAB">
        <w:rPr>
          <w:rFonts w:cs="Arial"/>
          <w:lang w:val="fr-FR"/>
        </w:rPr>
        <w:t>,</w:t>
      </w:r>
      <w:r w:rsidR="009D4DD6" w:rsidRPr="009D4DD6">
        <w:rPr>
          <w:rFonts w:cs="Arial"/>
          <w:lang w:val="fr-FR"/>
        </w:rPr>
        <w:t xml:space="preserve"> CHF 12.00, disponible aussi en allemand et en italien</w:t>
      </w:r>
      <w:r w:rsidR="008B6A28">
        <w:rPr>
          <w:rFonts w:cs="Arial"/>
          <w:lang w:val="fr-FR"/>
        </w:rPr>
        <w:t>.</w:t>
      </w:r>
    </w:p>
    <w:p w:rsidR="009D4DD6" w:rsidRPr="009D4DD6" w:rsidRDefault="009D4DD6" w:rsidP="003722E7">
      <w:pPr>
        <w:autoSpaceDE w:val="0"/>
        <w:autoSpaceDN w:val="0"/>
        <w:adjustRightInd w:val="0"/>
        <w:spacing w:line="260" w:lineRule="exact"/>
        <w:jc w:val="both"/>
        <w:rPr>
          <w:rFonts w:cs="Arial"/>
          <w:lang w:val="fr-CH"/>
        </w:rPr>
      </w:pPr>
    </w:p>
    <w:p w:rsidR="003722E7" w:rsidRPr="00853D9B" w:rsidRDefault="003722E7" w:rsidP="003722E7">
      <w:pPr>
        <w:pStyle w:val="Untertitellinksbndig"/>
        <w:rPr>
          <w:lang w:val="fr-CH"/>
        </w:rPr>
      </w:pPr>
      <w:r>
        <w:rPr>
          <w:lang w:val="fr-CH"/>
        </w:rPr>
        <w:t>Commandes</w:t>
      </w:r>
    </w:p>
    <w:p w:rsidR="003722E7" w:rsidRPr="00853D9B" w:rsidRDefault="003722E7" w:rsidP="003722E7">
      <w:pPr>
        <w:pStyle w:val="LauftextBlocksatzmitTrennung"/>
        <w:jc w:val="left"/>
        <w:rPr>
          <w:lang w:val="fr-CH"/>
        </w:rPr>
      </w:pPr>
      <w:r w:rsidRPr="00853D9B">
        <w:rPr>
          <w:lang w:val="fr-CH"/>
        </w:rPr>
        <w:t xml:space="preserve">CSFO Distribution, </w:t>
      </w:r>
      <w:r w:rsidR="00A806FB" w:rsidRPr="00490F61">
        <w:rPr>
          <w:rFonts w:cs="Arial"/>
          <w:lang w:val="fr-CH"/>
        </w:rPr>
        <w:t>Industriestrasse 1, 3052 Zollikofen</w:t>
      </w:r>
      <w:r w:rsidRPr="00853D9B">
        <w:rPr>
          <w:lang w:val="fr-CH"/>
        </w:rPr>
        <w:br/>
        <w:t>Tél. 0848 999 00</w:t>
      </w:r>
      <w:r w:rsidR="00234CDC">
        <w:rPr>
          <w:lang w:val="fr-CH"/>
        </w:rPr>
        <w:t>2</w:t>
      </w:r>
      <w:r w:rsidRPr="00853D9B">
        <w:rPr>
          <w:lang w:val="fr-CH"/>
        </w:rPr>
        <w:t>, fax</w:t>
      </w:r>
      <w:r w:rsidR="00A806FB">
        <w:rPr>
          <w:lang w:val="fr-CH"/>
        </w:rPr>
        <w:t xml:space="preserve"> </w:t>
      </w:r>
      <w:r w:rsidR="00A806FB" w:rsidRPr="00CB3549">
        <w:rPr>
          <w:rFonts w:cs="Arial"/>
          <w:lang w:val="fr-CH"/>
        </w:rPr>
        <w:t>031 320 29 38</w:t>
      </w:r>
      <w:r w:rsidRPr="00853D9B">
        <w:rPr>
          <w:lang w:val="fr-CH"/>
        </w:rPr>
        <w:t>, distribution@csfo.ch, www.shop.csfo.ch</w:t>
      </w:r>
    </w:p>
    <w:p w:rsidR="003722E7" w:rsidRDefault="003722E7" w:rsidP="003722E7">
      <w:pPr>
        <w:pStyle w:val="LauftextBlocksatzmitTrennung"/>
        <w:rPr>
          <w:lang w:val="fr-CH"/>
        </w:rPr>
      </w:pPr>
    </w:p>
    <w:p w:rsidR="00A81588" w:rsidRPr="00853D9B" w:rsidRDefault="00A81588" w:rsidP="003722E7">
      <w:pPr>
        <w:pStyle w:val="LauftextBlocksatzmitTrennung"/>
        <w:rPr>
          <w:lang w:val="fr-CH"/>
        </w:rPr>
      </w:pPr>
    </w:p>
    <w:p w:rsidR="00A81588" w:rsidRPr="009D4DD6" w:rsidRDefault="003722E7" w:rsidP="003722E7">
      <w:pPr>
        <w:pStyle w:val="Ausgabedatum"/>
        <w:rPr>
          <w:lang w:val="fr-CH"/>
        </w:rPr>
      </w:pPr>
      <w:r w:rsidRPr="009D4DD6">
        <w:rPr>
          <w:lang w:val="fr-CH"/>
        </w:rPr>
        <w:t xml:space="preserve">Edition </w:t>
      </w:r>
      <w:r w:rsidR="00A806FB">
        <w:rPr>
          <w:lang w:val="fr-CH"/>
        </w:rPr>
        <w:t>03</w:t>
      </w:r>
      <w:r w:rsidR="009D4DD6" w:rsidRPr="009D4DD6">
        <w:rPr>
          <w:lang w:val="fr-CH"/>
        </w:rPr>
        <w:t>.20</w:t>
      </w:r>
      <w:r w:rsidR="009D4DD6">
        <w:rPr>
          <w:lang w:val="fr-CH"/>
        </w:rPr>
        <w:t>1</w:t>
      </w:r>
      <w:r w:rsidR="00A806FB">
        <w:rPr>
          <w:lang w:val="fr-CH"/>
        </w:rPr>
        <w:t>2</w:t>
      </w:r>
    </w:p>
    <w:p w:rsidR="003722E7" w:rsidRPr="009D4DD6" w:rsidRDefault="00F42728" w:rsidP="003722E7">
      <w:pPr>
        <w:pStyle w:val="Ausgabedatum"/>
        <w:rPr>
          <w:lang w:val="fr-CH"/>
        </w:rPr>
      </w:pPr>
      <w:r>
        <w:rPr>
          <w:noProof/>
          <w:lang w:val="de-CH" w:eastAsia="de-CH"/>
        </w:rPr>
        <w:drawing>
          <wp:anchor distT="0" distB="0" distL="114300" distR="114300" simplePos="0" relativeHeight="251660288" behindDoc="0" locked="0" layoutInCell="1" allowOverlap="1">
            <wp:simplePos x="0" y="0"/>
            <wp:positionH relativeFrom="column">
              <wp:posOffset>4445</wp:posOffset>
            </wp:positionH>
            <wp:positionV relativeFrom="paragraph">
              <wp:posOffset>281305</wp:posOffset>
            </wp:positionV>
            <wp:extent cx="5762625" cy="1047750"/>
            <wp:effectExtent l="0" t="0" r="9525" b="0"/>
            <wp:wrapNone/>
            <wp:docPr id="2" name="Bild 2" descr="CSFO_adressblock_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FO_adressblock_F_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noFill/>
                  </pic:spPr>
                </pic:pic>
              </a:graphicData>
            </a:graphic>
            <wp14:sizeRelH relativeFrom="page">
              <wp14:pctWidth>0</wp14:pctWidth>
            </wp14:sizeRelH>
            <wp14:sizeRelV relativeFrom="page">
              <wp14:pctHeight>0</wp14:pctHeight>
            </wp14:sizeRelV>
          </wp:anchor>
        </w:drawing>
      </w:r>
      <w:r w:rsidR="00A81588" w:rsidRPr="009D4DD6">
        <w:rPr>
          <w:lang w:val="fr-CH"/>
        </w:rPr>
        <w:t>Rubrique info: www.info.formationprof.ch</w:t>
      </w:r>
    </w:p>
    <w:sectPr w:rsidR="003722E7" w:rsidRPr="009D4DD6" w:rsidSect="003722E7">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3F" w:rsidRDefault="00E6553F">
      <w:r>
        <w:separator/>
      </w:r>
    </w:p>
  </w:endnote>
  <w:endnote w:type="continuationSeparator" w:id="0">
    <w:p w:rsidR="00E6553F" w:rsidRDefault="00E6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13" w:rsidRDefault="00451B6A">
    <w:r>
      <w:rPr>
        <w:noProof/>
        <w:lang w:val="de-CH" w:eastAsia="de-CH"/>
      </w:rPr>
      <w:drawing>
        <wp:anchor distT="0" distB="0" distL="114300" distR="114300" simplePos="0" relativeHeight="251657728"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13" w:rsidRPr="00344DF3" w:rsidRDefault="00400A13">
    <w:pPr>
      <w:rPr>
        <w:rFonts w:cs="Arial"/>
        <w:lang w:val="de-CH"/>
      </w:rPr>
    </w:pPr>
  </w:p>
  <w:p w:rsidR="00400A13" w:rsidRPr="00344DF3" w:rsidRDefault="00400A13">
    <w:pPr>
      <w:rPr>
        <w:rFonts w:cs="Arial"/>
        <w:lang w:val="de-CH"/>
      </w:rPr>
    </w:pPr>
    <w:r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3F" w:rsidRDefault="00E6553F">
      <w:r>
        <w:separator/>
      </w:r>
    </w:p>
  </w:footnote>
  <w:footnote w:type="continuationSeparator" w:id="0">
    <w:p w:rsidR="00E6553F" w:rsidRDefault="00E6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EB4387D"/>
    <w:multiLevelType w:val="hybridMultilevel"/>
    <w:tmpl w:val="BA1A2756"/>
    <w:lvl w:ilvl="0" w:tplc="E5C660DC">
      <w:numFmt w:val="bullet"/>
      <w:lvlText w:val="•"/>
      <w:lvlJc w:val="left"/>
      <w:pPr>
        <w:tabs>
          <w:tab w:val="num" w:pos="720"/>
        </w:tabs>
        <w:ind w:left="720" w:hanging="360"/>
      </w:pPr>
      <w:rPr>
        <w:rFonts w:ascii="Arial" w:eastAsia="Times New Roman" w:hAnsi="Arial" w:cs="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01"/>
    <w:rsid w:val="00024CBE"/>
    <w:rsid w:val="00040378"/>
    <w:rsid w:val="00073A8E"/>
    <w:rsid w:val="00075C29"/>
    <w:rsid w:val="00130BDA"/>
    <w:rsid w:val="00234CDC"/>
    <w:rsid w:val="00270FAB"/>
    <w:rsid w:val="0033369B"/>
    <w:rsid w:val="003550EA"/>
    <w:rsid w:val="003722E7"/>
    <w:rsid w:val="003D6979"/>
    <w:rsid w:val="00400A13"/>
    <w:rsid w:val="00451B6A"/>
    <w:rsid w:val="00474AD8"/>
    <w:rsid w:val="004F50E2"/>
    <w:rsid w:val="00514414"/>
    <w:rsid w:val="00562890"/>
    <w:rsid w:val="00581231"/>
    <w:rsid w:val="00597391"/>
    <w:rsid w:val="0069097C"/>
    <w:rsid w:val="00716595"/>
    <w:rsid w:val="00734C56"/>
    <w:rsid w:val="007D2DE1"/>
    <w:rsid w:val="00861EB8"/>
    <w:rsid w:val="008B6A28"/>
    <w:rsid w:val="009D4DD6"/>
    <w:rsid w:val="00A63EB4"/>
    <w:rsid w:val="00A806FB"/>
    <w:rsid w:val="00A81588"/>
    <w:rsid w:val="00B85905"/>
    <w:rsid w:val="00CA4901"/>
    <w:rsid w:val="00D24E50"/>
    <w:rsid w:val="00DB7DCF"/>
    <w:rsid w:val="00E04E8A"/>
    <w:rsid w:val="00E6553F"/>
    <w:rsid w:val="00F42728"/>
    <w:rsid w:val="00F94977"/>
    <w:rsid w:val="00FB25A9"/>
    <w:rsid w:val="00FB49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61B6B7"/>
  <w15:docId w15:val="{8DF4EA73-DD11-4463-94A1-57E820C1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basedOn w:val="Absatz-Standardschriftart"/>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semiHidden/>
    <w:unhideWhenUsed/>
    <w:rsid w:val="007018E1"/>
    <w:pPr>
      <w:tabs>
        <w:tab w:val="center" w:pos="4536"/>
        <w:tab w:val="right" w:pos="9072"/>
      </w:tabs>
    </w:pPr>
  </w:style>
  <w:style w:type="character" w:customStyle="1" w:styleId="KopfzeileZchn">
    <w:name w:val="Kopfzeile Zchn"/>
    <w:basedOn w:val="Absatz-Standardschriftart"/>
    <w:link w:val="Kopfzeile"/>
    <w:uiPriority w:val="99"/>
    <w:semiHidden/>
    <w:rsid w:val="007018E1"/>
    <w:rPr>
      <w:rFonts w:ascii="Arial" w:eastAsia="Times" w:hAnsi="Arial"/>
      <w:spacing w:val="10"/>
      <w:lang w:val="de-DE" w:eastAsia="de-DE"/>
    </w:rPr>
  </w:style>
  <w:style w:type="paragraph" w:styleId="Fuzeile">
    <w:name w:val="footer"/>
    <w:basedOn w:val="Standard"/>
    <w:link w:val="FuzeileZchn"/>
    <w:uiPriority w:val="99"/>
    <w:semiHidden/>
    <w:unhideWhenUsed/>
    <w:rsid w:val="007018E1"/>
    <w:pPr>
      <w:tabs>
        <w:tab w:val="center" w:pos="4536"/>
        <w:tab w:val="right" w:pos="9072"/>
      </w:tabs>
    </w:pPr>
  </w:style>
  <w:style w:type="character" w:customStyle="1" w:styleId="FuzeileZchn">
    <w:name w:val="Fußzeile Zchn"/>
    <w:basedOn w:val="Absatz-Standardschriftart"/>
    <w:link w:val="Fuzeile"/>
    <w:uiPriority w:val="99"/>
    <w:semiHidden/>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basedOn w:val="Absatz-Standardschriftart"/>
    <w:uiPriority w:val="99"/>
    <w:unhideWhenUsed/>
    <w:rsid w:val="009D4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5973685D</Template>
  <TotalTime>0</TotalTime>
  <Pages>2</Pages>
  <Words>593</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creator>Anna Scheidiger</dc:creator>
  <dc:description>Mitteilung des SDBB 
Medienbereich Berufsbildung</dc:description>
  <cp:lastModifiedBy>Ademi, Zana</cp:lastModifiedBy>
  <cp:revision>2</cp:revision>
  <cp:lastPrinted>2011-01-21T13:25:00Z</cp:lastPrinted>
  <dcterms:created xsi:type="dcterms:W3CDTF">2019-06-05T07:17:00Z</dcterms:created>
  <dcterms:modified xsi:type="dcterms:W3CDTF">2019-06-05T07:17:00Z</dcterms:modified>
</cp:coreProperties>
</file>